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00B" w:rsidRPr="00AB1882" w:rsidRDefault="001E600B" w:rsidP="00AB188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515634088"/>
      <w:bookmarkStart w:id="1" w:name="_GoBack"/>
      <w:r w:rsidRPr="00A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IMPLANTATION OF LEADLESS PACEMAKER FOR DEVELOPMENT OF NEW LEFT BUNDLE BRANCH BLOCK AND SYMPTOMATIC PAUSE FOLLOWING TRANSCATHETER AORTIC VALVE REPLACEMENT (TAVR)</w:t>
      </w:r>
    </w:p>
    <w:p w:rsidR="00AB1882" w:rsidRPr="00AB1882" w:rsidRDefault="001E600B" w:rsidP="00AB188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S. </w:t>
      </w:r>
      <w:proofErr w:type="spellStart"/>
      <w:r w:rsidRPr="00A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Nandy</w:t>
      </w:r>
      <w:proofErr w:type="spellEnd"/>
    </w:p>
    <w:p w:rsidR="001E600B" w:rsidRPr="00AB1882" w:rsidRDefault="001E600B" w:rsidP="00AB188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882">
        <w:rPr>
          <w:rFonts w:ascii="Times New Roman" w:eastAsia="Times New Roman" w:hAnsi="Times New Roman" w:cs="Times New Roman"/>
          <w:color w:val="000000"/>
          <w:sz w:val="24"/>
          <w:szCs w:val="24"/>
        </w:rPr>
        <w:t>Cardiovascular Diseases, Mayo Clinic, Rochester, MN, Rochester, MN, USA</w:t>
      </w:r>
    </w:p>
    <w:bookmarkEnd w:id="0"/>
    <w:bookmarkEnd w:id="1"/>
    <w:p w:rsidR="001E600B" w:rsidRPr="00AB1882" w:rsidRDefault="001E600B" w:rsidP="00AB188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1882" w:rsidRDefault="001E600B" w:rsidP="00AB18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Background</w:t>
      </w:r>
      <w:r w:rsidRPr="00AB1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Cardiac conduction disturbances such as left bundle branch block (LBBB) and </w:t>
      </w:r>
      <w:proofErr w:type="spellStart"/>
      <w:r w:rsidRPr="00AB1882">
        <w:rPr>
          <w:rFonts w:ascii="Times New Roman" w:eastAsia="Times New Roman" w:hAnsi="Times New Roman" w:cs="Times New Roman"/>
          <w:color w:val="000000"/>
          <w:sz w:val="24"/>
          <w:szCs w:val="24"/>
        </w:rPr>
        <w:t>atrio</w:t>
      </w:r>
      <w:proofErr w:type="spellEnd"/>
      <w:r w:rsidRPr="00AB1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-ventricular (AV) blocks occur frequently following transcatheter aortic valve replacement (TAVR) and may be associated with adverse clinical events. There are no </w:t>
      </w:r>
      <w:proofErr w:type="gramStart"/>
      <w:r w:rsidRPr="00AB1882">
        <w:rPr>
          <w:rFonts w:ascii="Times New Roman" w:eastAsia="Times New Roman" w:hAnsi="Times New Roman" w:cs="Times New Roman"/>
          <w:color w:val="000000"/>
          <w:sz w:val="24"/>
          <w:szCs w:val="24"/>
        </w:rPr>
        <w:t>evidence based</w:t>
      </w:r>
      <w:proofErr w:type="gramEnd"/>
      <w:r w:rsidRPr="00AB1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guidelines regarding the implantation of a leadless pacemaker following development of a new LBBB post TAVR.</w:t>
      </w:r>
    </w:p>
    <w:p w:rsidR="00AB1882" w:rsidRDefault="001E600B" w:rsidP="00AB18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Case</w:t>
      </w:r>
      <w:r w:rsidRPr="00AB1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 71-year-old female with permanent atrial fibrillation and severe symptomatic aortic valve stenosis underwent a 26-mm Sapiens S3 TAVR. </w:t>
      </w:r>
      <w:proofErr w:type="spellStart"/>
      <w:r w:rsidRPr="00AB1882">
        <w:rPr>
          <w:rFonts w:ascii="Times New Roman" w:eastAsia="Times New Roman" w:hAnsi="Times New Roman" w:cs="Times New Roman"/>
          <w:color w:val="000000"/>
          <w:sz w:val="24"/>
          <w:szCs w:val="24"/>
        </w:rPr>
        <w:t>Postprocedure</w:t>
      </w:r>
      <w:proofErr w:type="spellEnd"/>
      <w:r w:rsidRPr="00AB1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her ECG demonstrated new LBBB with QRS duration of 172 </w:t>
      </w:r>
      <w:proofErr w:type="spellStart"/>
      <w:r w:rsidRPr="00AB1882">
        <w:rPr>
          <w:rFonts w:ascii="Times New Roman" w:eastAsia="Times New Roman" w:hAnsi="Times New Roman" w:cs="Times New Roman"/>
          <w:color w:val="000000"/>
          <w:sz w:val="24"/>
          <w:szCs w:val="24"/>
        </w:rPr>
        <w:t>ms.</w:t>
      </w:r>
      <w:proofErr w:type="spellEnd"/>
      <w:r w:rsidRPr="00AB1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Four days post operatively, she had an eight-second pause and presyncope. Due to patient body habitus and body mass index (BMI) of 54 kg/m2, as well as permanent atrial fibrillation precluding the need for an atrial lead, a leadless pacemaker (Medtronic Micra) was implanted. Patient felt well and was discharged in stable condition.</w:t>
      </w:r>
    </w:p>
    <w:p w:rsidR="00AB1882" w:rsidRDefault="001E600B" w:rsidP="00AB18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Discussion</w:t>
      </w:r>
      <w:r w:rsidRPr="00AB1882">
        <w:rPr>
          <w:rFonts w:ascii="Times New Roman" w:eastAsia="Times New Roman" w:hAnsi="Times New Roman" w:cs="Times New Roman"/>
          <w:color w:val="000000"/>
          <w:sz w:val="24"/>
          <w:szCs w:val="24"/>
        </w:rPr>
        <w:t>: LBBB rates of 12% to 22% have been reported after implantation of the Edwards SAPIEN 3 valve. The patient developed symptomatic pauses 4 days after the new LBBB. There is a lack of consensus regarding permanent pacemaker implantation in case of occurrence of TAVR-related bundle branch blocks or combination of AV block and bundle blocks. Furthermore, there are no guidelines regarding the use of the leadless pacemaker in this setting.</w:t>
      </w:r>
    </w:p>
    <w:p w:rsidR="00AB1882" w:rsidRDefault="001E600B" w:rsidP="00AB18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</w:t>
      </w:r>
      <w:r w:rsidRPr="00AB1882">
        <w:rPr>
          <w:rFonts w:ascii="Times New Roman" w:eastAsia="Times New Roman" w:hAnsi="Times New Roman" w:cs="Times New Roman"/>
          <w:color w:val="000000"/>
          <w:sz w:val="24"/>
          <w:szCs w:val="24"/>
        </w:rPr>
        <w:t>: Leadless pacemaker may be a good option for patients not requiring atrial leads and having conduction abnormalities post TAVR placement. </w:t>
      </w:r>
    </w:p>
    <w:p w:rsidR="001E600B" w:rsidRDefault="001E600B" w:rsidP="00AB1882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  <w:hyperlink r:id="rId6" w:tgtFrame="_blank" w:history="1">
        <w:r w:rsidRPr="00AB18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 w:rsidRPr="00AB188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AE32DAB" wp14:editId="285BF055">
              <wp:extent cx="3729600" cy="3214800"/>
              <wp:effectExtent l="0" t="0" r="4445" b="5080"/>
              <wp:docPr id="18" name="Picture 18" descr="https://files.abstractsonline.com/CTRL/14/E/72A/4E3/2BC/4C2/DB0/386/522/367/D88/9C/g1220_1.png?noCache=40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1" descr="https://files.abstractsonline.com/CTRL/14/E/72A/4E3/2BC/4C2/DB0/386/522/367/D88/9C/g1220_1.png?noCache=40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29600" cy="32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sectPr w:rsidR="001E60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793" w:rsidRDefault="00522793" w:rsidP="00AB1882">
      <w:r>
        <w:separator/>
      </w:r>
    </w:p>
  </w:endnote>
  <w:endnote w:type="continuationSeparator" w:id="0">
    <w:p w:rsidR="00522793" w:rsidRDefault="00522793" w:rsidP="00AB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793" w:rsidRDefault="00522793" w:rsidP="00AB1882">
      <w:r>
        <w:separator/>
      </w:r>
    </w:p>
  </w:footnote>
  <w:footnote w:type="continuationSeparator" w:id="0">
    <w:p w:rsidR="00522793" w:rsidRDefault="00522793" w:rsidP="00AB1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882" w:rsidRPr="00AB1882" w:rsidRDefault="00AB1882" w:rsidP="00AB1882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AB1882">
      <w:rPr>
        <w:rFonts w:ascii="Times New Roman" w:eastAsia="Times New Roman" w:hAnsi="Times New Roman" w:cs="Times New Roman"/>
        <w:color w:val="000000"/>
        <w:sz w:val="24"/>
        <w:szCs w:val="24"/>
      </w:rPr>
      <w:t>18-A-1220-IAC</w:t>
    </w:r>
  </w:p>
  <w:p w:rsidR="00AB1882" w:rsidRPr="00AB1882" w:rsidRDefault="00AB1882" w:rsidP="00AB1882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AB1882">
      <w:rPr>
        <w:rFonts w:ascii="Times New Roman" w:eastAsia="Times New Roman" w:hAnsi="Times New Roman" w:cs="Times New Roman"/>
        <w:color w:val="000000"/>
        <w:sz w:val="24"/>
        <w:szCs w:val="24"/>
      </w:rPr>
      <w:t>29. Valvular Heart Disease: Mechanisms and Treatment Options</w:t>
    </w:r>
  </w:p>
  <w:p w:rsidR="00AB1882" w:rsidRDefault="00AB1882">
    <w:pPr>
      <w:pStyle w:val="Header"/>
    </w:pPr>
  </w:p>
  <w:p w:rsidR="00AB1882" w:rsidRDefault="00AB1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0B"/>
    <w:rsid w:val="00112498"/>
    <w:rsid w:val="001E600B"/>
    <w:rsid w:val="0030401F"/>
    <w:rsid w:val="00522793"/>
    <w:rsid w:val="00633EF0"/>
    <w:rsid w:val="008A10D5"/>
    <w:rsid w:val="00A128E1"/>
    <w:rsid w:val="00AB1882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4ACE6"/>
  <w15:chartTrackingRefBased/>
  <w15:docId w15:val="{0D30A013-9738-40D3-A689-D50B7C44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882"/>
  </w:style>
  <w:style w:type="paragraph" w:styleId="Footer">
    <w:name w:val="footer"/>
    <w:basedOn w:val="Normal"/>
    <w:link w:val="FooterChar"/>
    <w:uiPriority w:val="99"/>
    <w:unhideWhenUsed/>
    <w:rsid w:val="00AB1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es.abstractsonline.com/CTRL/14/E/72A/4E3/2BC/4C2/DB0/386/522/367/D88/9C/g1220_1.p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3</cp:revision>
  <dcterms:created xsi:type="dcterms:W3CDTF">2018-06-01T13:29:00Z</dcterms:created>
  <dcterms:modified xsi:type="dcterms:W3CDTF">2018-06-01T14:12:00Z</dcterms:modified>
</cp:coreProperties>
</file>